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FF" w:rsidRDefault="00C620FF" w:rsidP="00C620FF">
      <w:pPr>
        <w:jc w:val="center"/>
        <w:rPr>
          <w:b/>
          <w:bCs/>
          <w:caps/>
          <w:color w:val="000000"/>
          <w:position w:val="8"/>
          <w:sz w:val="28"/>
          <w:szCs w:val="28"/>
          <w:lang w:val="bg-BG"/>
        </w:rPr>
      </w:pPr>
    </w:p>
    <w:p w:rsidR="00C620FF" w:rsidRPr="00C620FF" w:rsidRDefault="00C620FF" w:rsidP="00C620FF">
      <w:pPr>
        <w:jc w:val="center"/>
        <w:rPr>
          <w:b/>
          <w:bCs/>
          <w:caps/>
          <w:color w:val="000000"/>
          <w:position w:val="8"/>
          <w:sz w:val="28"/>
          <w:szCs w:val="28"/>
          <w:lang w:val="bg-BG"/>
        </w:rPr>
      </w:pPr>
      <w:r w:rsidRPr="00C620FF">
        <w:rPr>
          <w:b/>
          <w:bCs/>
          <w:caps/>
          <w:color w:val="000000"/>
          <w:position w:val="8"/>
          <w:sz w:val="28"/>
          <w:szCs w:val="28"/>
          <w:lang w:val="bg-BG"/>
        </w:rPr>
        <w:t>ИНДИКАТИВНА ОФЕРТА</w:t>
      </w:r>
    </w:p>
    <w:p w:rsidR="00C620FF" w:rsidRPr="00C620FF" w:rsidRDefault="00C620FF" w:rsidP="00C620FF">
      <w:pPr>
        <w:jc w:val="center"/>
        <w:rPr>
          <w:b/>
          <w:bCs/>
          <w:caps/>
          <w:color w:val="000000"/>
          <w:position w:val="8"/>
          <w:sz w:val="28"/>
          <w:szCs w:val="28"/>
          <w:lang w:val="bg-BG"/>
        </w:rPr>
      </w:pPr>
    </w:p>
    <w:tbl>
      <w:tblPr>
        <w:tblW w:w="15041" w:type="dxa"/>
        <w:tblInd w:w="108" w:type="dxa"/>
        <w:tblBorders>
          <w:bottom w:val="single" w:sz="4" w:space="0" w:color="auto"/>
          <w:insideH w:val="single" w:sz="4" w:space="0" w:color="auto"/>
        </w:tblBorders>
        <w:tblLook w:val="0000" w:firstRow="0" w:lastRow="0" w:firstColumn="0" w:lastColumn="0" w:noHBand="0" w:noVBand="0"/>
      </w:tblPr>
      <w:tblGrid>
        <w:gridCol w:w="9106"/>
        <w:gridCol w:w="5935"/>
      </w:tblGrid>
      <w:tr w:rsidR="00C620FF" w:rsidRPr="00C620FF" w:rsidTr="00CA0D8D">
        <w:tc>
          <w:tcPr>
            <w:tcW w:w="9106" w:type="dxa"/>
            <w:tcBorders>
              <w:top w:val="nil"/>
              <w:left w:val="nil"/>
              <w:bottom w:val="nil"/>
              <w:right w:val="nil"/>
            </w:tcBorders>
          </w:tcPr>
          <w:p w:rsidR="00C620FF" w:rsidRPr="00C620FF" w:rsidRDefault="00C620FF" w:rsidP="00C620FF">
            <w:pPr>
              <w:autoSpaceDE w:val="0"/>
              <w:autoSpaceDN w:val="0"/>
              <w:jc w:val="center"/>
              <w:rPr>
                <w:b/>
                <w:bCs/>
                <w:lang w:val="bg-BG"/>
              </w:rPr>
            </w:pPr>
            <w:r w:rsidRPr="00C620FF">
              <w:rPr>
                <w:bCs/>
                <w:lang w:val="bg-BG"/>
              </w:rPr>
              <w:t xml:space="preserve">ЗА ИЗПЪЛНЕНИЕ НА ОБЩЕСТВЕНА ПОРЪЧКА С ПРЕДМЕТ: </w:t>
            </w:r>
            <w:r w:rsidRPr="00C620FF">
              <w:rPr>
                <w:b/>
                <w:bCs/>
                <w:lang w:val="bg-BG"/>
              </w:rPr>
              <w:t>„</w:t>
            </w:r>
            <w:r w:rsidRPr="002D13B7">
              <w:rPr>
                <w:b/>
                <w:bCs/>
                <w:i/>
                <w:lang w:val="bg-BG"/>
              </w:rPr>
              <w:t>ОЦЕНКА НА СЪОТВЕТСТВИЕТО НА ИНВЕСТИЦИОННИТЕ  ПРОЕКТИ И УПРАЖНЯВАНЕ НА СТРОИТЕЛЕН НАДЗОР НА ОБЕКТ „РЕКОНСТРУКЦИЯ, МОДЕРНИЗАЦИЯ</w:t>
            </w:r>
            <w:r>
              <w:rPr>
                <w:b/>
                <w:bCs/>
                <w:i/>
                <w:lang w:val="bg-BG"/>
              </w:rPr>
              <w:t xml:space="preserve"> И ДОИЗГРАЖДАНЕ НА ПСОВ ПЛОВДИВ</w:t>
            </w:r>
            <w:r w:rsidRPr="002D13B7">
              <w:rPr>
                <w:b/>
                <w:bCs/>
                <w:i/>
                <w:lang w:val="bg-BG"/>
              </w:rPr>
              <w:t>– ИНЖЕНЕРИНГ</w:t>
            </w:r>
            <w:r w:rsidRPr="00C620FF">
              <w:rPr>
                <w:b/>
                <w:bCs/>
                <w:lang w:val="bg-BG"/>
              </w:rPr>
              <w:t xml:space="preserve"> ”</w:t>
            </w:r>
          </w:p>
        </w:tc>
        <w:tc>
          <w:tcPr>
            <w:tcW w:w="5935" w:type="dxa"/>
            <w:tcBorders>
              <w:top w:val="nil"/>
              <w:left w:val="nil"/>
              <w:bottom w:val="nil"/>
              <w:right w:val="nil"/>
            </w:tcBorders>
          </w:tcPr>
          <w:p w:rsidR="00C620FF" w:rsidRPr="00C620FF" w:rsidRDefault="00C620FF" w:rsidP="00C620FF">
            <w:pPr>
              <w:autoSpaceDE w:val="0"/>
              <w:autoSpaceDN w:val="0"/>
              <w:ind w:left="252"/>
              <w:rPr>
                <w:i/>
                <w:iCs/>
                <w:lang w:val="bg-BG"/>
              </w:rPr>
            </w:pPr>
          </w:p>
        </w:tc>
      </w:tr>
    </w:tbl>
    <w:p w:rsidR="004C0128" w:rsidRPr="00CE19ED" w:rsidRDefault="004C0128" w:rsidP="004C0128">
      <w:pPr>
        <w:jc w:val="both"/>
        <w:rPr>
          <w:b/>
          <w:lang w:val="bg-BG"/>
        </w:rPr>
      </w:pPr>
    </w:p>
    <w:p w:rsidR="004C0128" w:rsidRPr="00CE19ED" w:rsidRDefault="004C0128" w:rsidP="004C0128">
      <w:pPr>
        <w:jc w:val="both"/>
        <w:rPr>
          <w:lang w:val="bg-BG"/>
        </w:rPr>
      </w:pPr>
      <w:r w:rsidRPr="00CE19ED">
        <w:rPr>
          <w:sz w:val="22"/>
          <w:szCs w:val="22"/>
          <w:lang w:val="bg-BG"/>
        </w:rPr>
        <w:t>Подписаният/ата ..</w:t>
      </w:r>
      <w:r w:rsidRPr="00CE19ED">
        <w:rPr>
          <w:lang w:val="bg-BG"/>
        </w:rPr>
        <w:t>…………………………...........…………………………………………</w:t>
      </w:r>
    </w:p>
    <w:p w:rsidR="004C0128" w:rsidRPr="00CE19ED" w:rsidRDefault="004C0128" w:rsidP="004C0128">
      <w:pPr>
        <w:ind w:left="426" w:right="-286"/>
        <w:jc w:val="center"/>
        <w:rPr>
          <w:i/>
          <w:sz w:val="20"/>
          <w:szCs w:val="20"/>
          <w:lang w:val="bg-BG"/>
        </w:rPr>
      </w:pPr>
      <w:r w:rsidRPr="00CE19ED">
        <w:rPr>
          <w:i/>
          <w:sz w:val="20"/>
          <w:szCs w:val="20"/>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4C0128" w:rsidRPr="00CE19ED" w:rsidTr="008E0181">
        <w:tc>
          <w:tcPr>
            <w:tcW w:w="9132" w:type="dxa"/>
            <w:tcBorders>
              <w:top w:val="nil"/>
              <w:left w:val="nil"/>
              <w:bottom w:val="nil"/>
              <w:right w:val="nil"/>
            </w:tcBorders>
            <w:hideMark/>
          </w:tcPr>
          <w:p w:rsidR="004C0128" w:rsidRPr="00CE19ED" w:rsidRDefault="004C0128" w:rsidP="008E0181">
            <w:pPr>
              <w:pStyle w:val="htleft"/>
              <w:spacing w:before="0" w:beforeAutospacing="0" w:after="0" w:afterAutospacing="0"/>
              <w:ind w:right="-286"/>
            </w:pPr>
            <w:r w:rsidRPr="00CE19ED">
              <w:t xml:space="preserve">в качеството си на .................................................................................................................... </w:t>
            </w:r>
          </w:p>
        </w:tc>
      </w:tr>
      <w:tr w:rsidR="004C0128" w:rsidRPr="00CE19ED" w:rsidTr="008E0181">
        <w:tc>
          <w:tcPr>
            <w:tcW w:w="9132" w:type="dxa"/>
            <w:tcBorders>
              <w:top w:val="nil"/>
              <w:left w:val="nil"/>
              <w:bottom w:val="nil"/>
              <w:right w:val="nil"/>
            </w:tcBorders>
            <w:hideMark/>
          </w:tcPr>
          <w:p w:rsidR="004C0128" w:rsidRPr="00CE19ED" w:rsidRDefault="004C0128" w:rsidP="008E0181">
            <w:pPr>
              <w:pStyle w:val="htcenter"/>
              <w:spacing w:before="0" w:beforeAutospacing="0" w:after="0" w:afterAutospacing="0"/>
              <w:ind w:right="-286"/>
              <w:rPr>
                <w:sz w:val="20"/>
                <w:szCs w:val="20"/>
              </w:rPr>
            </w:pPr>
            <w:r w:rsidRPr="00CE19ED">
              <w:rPr>
                <w:sz w:val="20"/>
                <w:szCs w:val="20"/>
              </w:rPr>
              <w:t>(</w:t>
            </w:r>
            <w:r w:rsidRPr="00CE19ED">
              <w:rPr>
                <w:i/>
                <w:iCs/>
                <w:sz w:val="20"/>
                <w:szCs w:val="20"/>
              </w:rPr>
              <w:t>длъжност</w:t>
            </w:r>
            <w:r w:rsidRPr="00CE19ED">
              <w:rPr>
                <w:sz w:val="20"/>
                <w:szCs w:val="20"/>
              </w:rPr>
              <w:t>)</w:t>
            </w:r>
          </w:p>
        </w:tc>
      </w:tr>
    </w:tbl>
    <w:p w:rsidR="004C0128" w:rsidRPr="00CE19ED" w:rsidRDefault="004C0128" w:rsidP="004C0128">
      <w:pPr>
        <w:jc w:val="both"/>
        <w:rPr>
          <w:lang w:val="bg-BG"/>
        </w:rPr>
      </w:pPr>
      <w:r w:rsidRPr="00CE19ED">
        <w:rPr>
          <w:lang w:val="bg-BG"/>
        </w:rPr>
        <w:t>на …………………………………………………………………………..………………….</w:t>
      </w:r>
    </w:p>
    <w:p w:rsidR="004C0128" w:rsidRPr="00CE19ED" w:rsidRDefault="004C0128" w:rsidP="004C0128">
      <w:pPr>
        <w:ind w:left="426" w:right="-286"/>
        <w:jc w:val="center"/>
        <w:rPr>
          <w:sz w:val="20"/>
          <w:szCs w:val="20"/>
          <w:lang w:val="bg-BG"/>
        </w:rPr>
      </w:pPr>
      <w:r w:rsidRPr="00CE19ED">
        <w:rPr>
          <w:sz w:val="20"/>
          <w:szCs w:val="20"/>
          <w:lang w:val="bg-BG"/>
        </w:rPr>
        <w:t>(</w:t>
      </w:r>
      <w:r w:rsidRPr="00CE19ED">
        <w:rPr>
          <w:i/>
          <w:sz w:val="20"/>
          <w:szCs w:val="20"/>
          <w:lang w:val="bg-BG"/>
        </w:rPr>
        <w:t>наименование на</w:t>
      </w:r>
      <w:r w:rsidR="00D80B18">
        <w:rPr>
          <w:i/>
          <w:sz w:val="20"/>
          <w:szCs w:val="20"/>
          <w:lang w:val="bg-BG"/>
        </w:rPr>
        <w:t xml:space="preserve"> търговското дружество</w:t>
      </w:r>
      <w:r w:rsidR="008201FC">
        <w:rPr>
          <w:i/>
          <w:sz w:val="20"/>
          <w:szCs w:val="20"/>
          <w:lang w:val="bg-BG"/>
        </w:rPr>
        <w:t>,обединение,</w:t>
      </w:r>
      <w:bookmarkStart w:id="0" w:name="_GoBack"/>
      <w:bookmarkEnd w:id="0"/>
      <w:r w:rsidRPr="00CE19ED">
        <w:rPr>
          <w:i/>
          <w:sz w:val="20"/>
          <w:szCs w:val="20"/>
          <w:lang w:val="bg-BG"/>
        </w:rPr>
        <w:t>член на обединение</w:t>
      </w:r>
      <w:r w:rsidRPr="00CE19ED">
        <w:rPr>
          <w:sz w:val="20"/>
          <w:szCs w:val="20"/>
          <w:lang w:val="bg-BG"/>
        </w:rPr>
        <w:t>)</w:t>
      </w:r>
    </w:p>
    <w:p w:rsidR="004C0128" w:rsidRPr="00CE19ED" w:rsidRDefault="004C0128" w:rsidP="004C0128">
      <w:pPr>
        <w:jc w:val="both"/>
        <w:rPr>
          <w:lang w:val="bg-BG"/>
        </w:rPr>
      </w:pPr>
      <w:r w:rsidRPr="00CE19ED">
        <w:rPr>
          <w:lang w:val="bg-BG"/>
        </w:rPr>
        <w:t>ЕИК/БУЛСТАТ……………………………………………………………………….……...</w:t>
      </w:r>
    </w:p>
    <w:p w:rsidR="004C0128" w:rsidRDefault="004C0128" w:rsidP="004C0128">
      <w:pPr>
        <w:spacing w:line="276" w:lineRule="auto"/>
        <w:rPr>
          <w:rFonts w:eastAsia="Calibri"/>
          <w:b/>
          <w:bCs/>
          <w:lang w:val="en-US"/>
        </w:rPr>
      </w:pPr>
    </w:p>
    <w:p w:rsidR="004C0128" w:rsidRDefault="004C0128" w:rsidP="00CE19ED">
      <w:pPr>
        <w:spacing w:after="120"/>
        <w:rPr>
          <w:b/>
          <w:lang w:val="en-US"/>
        </w:rPr>
      </w:pPr>
    </w:p>
    <w:p w:rsidR="004C0128" w:rsidRDefault="004C0128" w:rsidP="00CE19ED">
      <w:pPr>
        <w:spacing w:after="120"/>
        <w:rPr>
          <w:b/>
          <w:lang w:val="en-US"/>
        </w:rPr>
      </w:pPr>
    </w:p>
    <w:p w:rsidR="00CE19ED" w:rsidRPr="00CE19ED" w:rsidRDefault="00CE19ED" w:rsidP="004C0128">
      <w:pPr>
        <w:spacing w:after="120"/>
        <w:ind w:firstLine="708"/>
        <w:rPr>
          <w:b/>
          <w:lang w:val="bg-BG"/>
        </w:rPr>
      </w:pPr>
      <w:r w:rsidRPr="00CE19ED">
        <w:rPr>
          <w:b/>
          <w:lang w:val="bg-BG"/>
        </w:rPr>
        <w:t>УВАЖАЕМИ ГОСПОЖИ И ГОСПОДА,</w:t>
      </w:r>
    </w:p>
    <w:p w:rsidR="00820A1B" w:rsidRDefault="00CE19ED" w:rsidP="00820A1B">
      <w:pPr>
        <w:spacing w:after="120"/>
        <w:jc w:val="both"/>
        <w:rPr>
          <w:b/>
          <w:bCs/>
          <w:i/>
          <w:lang w:val="bg-BG"/>
        </w:rPr>
      </w:pPr>
      <w:r w:rsidRPr="00CE19ED">
        <w:rPr>
          <w:lang w:val="bg-BG"/>
        </w:rPr>
        <w:tab/>
      </w:r>
      <w:r w:rsidR="00820A1B" w:rsidRPr="00CE19ED">
        <w:rPr>
          <w:lang w:val="bg-BG"/>
        </w:rPr>
        <w:t xml:space="preserve">С настоящото, </w:t>
      </w:r>
      <w:r w:rsidR="00ED2255">
        <w:rPr>
          <w:lang w:val="bg-BG"/>
        </w:rPr>
        <w:t xml:space="preserve">във връзка с публикувано на профила на купувача на община Пловдив пазарно проучване за определяне на прогнозна стойност на обществената поръчка с посочения по-горе предмет предвид обявената техническа спецификация </w:t>
      </w:r>
      <w:r w:rsidR="00820A1B" w:rsidRPr="00CE19ED">
        <w:rPr>
          <w:lang w:val="bg-BG"/>
        </w:rPr>
        <w:t>Ви представяме наш</w:t>
      </w:r>
      <w:r w:rsidR="00C620FF">
        <w:rPr>
          <w:lang w:val="bg-BG"/>
        </w:rPr>
        <w:t>ата</w:t>
      </w:r>
      <w:r w:rsidR="00820A1B" w:rsidRPr="00CE19ED">
        <w:rPr>
          <w:lang w:val="bg-BG"/>
        </w:rPr>
        <w:t xml:space="preserve"> </w:t>
      </w:r>
      <w:r w:rsidR="00C620FF">
        <w:rPr>
          <w:lang w:val="bg-BG"/>
        </w:rPr>
        <w:t>Индикативна оферта</w:t>
      </w:r>
      <w:r w:rsidR="00820A1B" w:rsidRPr="00CE19ED">
        <w:rPr>
          <w:lang w:val="bg-BG"/>
        </w:rPr>
        <w:t xml:space="preserve"> за възлагане на обществена поръчка с предмет</w:t>
      </w:r>
      <w:r w:rsidR="00820A1B">
        <w:rPr>
          <w:lang w:val="en-US"/>
        </w:rPr>
        <w:t xml:space="preserve">: </w:t>
      </w:r>
      <w:r w:rsidR="00820A1B">
        <w:rPr>
          <w:b/>
          <w:bCs/>
          <w:i/>
          <w:lang w:val="bg-BG"/>
        </w:rPr>
        <w:t>„</w:t>
      </w:r>
      <w:r w:rsidR="00C620FF" w:rsidRPr="002D13B7">
        <w:rPr>
          <w:b/>
          <w:bCs/>
          <w:i/>
          <w:lang w:val="bg-BG"/>
        </w:rPr>
        <w:t>ОЦЕНКА НА СЪОТВЕТСТВИЕТО НА ИНВЕСТИЦИОННИТЕ  ПРОЕКТИ И УПРАЖНЯВАНЕ НА СТРОИТЕЛЕН НАДЗОР НА ОБЕКТ „РЕКОНСТРУКЦИЯ, МОДЕРНИЗАЦИЯ</w:t>
      </w:r>
      <w:r w:rsidR="00C620FF">
        <w:rPr>
          <w:b/>
          <w:bCs/>
          <w:i/>
          <w:lang w:val="bg-BG"/>
        </w:rPr>
        <w:t xml:space="preserve"> И ДОИЗГРАЖДАНЕ НА ПСОВ ПЛОВДИВ</w:t>
      </w:r>
      <w:r w:rsidR="00C620FF" w:rsidRPr="002D13B7">
        <w:rPr>
          <w:b/>
          <w:bCs/>
          <w:i/>
          <w:lang w:val="bg-BG"/>
        </w:rPr>
        <w:t>– ИНЖЕНЕРИНГ</w:t>
      </w:r>
      <w:r w:rsidR="00820A1B" w:rsidRPr="00416583">
        <w:rPr>
          <w:b/>
          <w:bCs/>
          <w:i/>
          <w:lang w:val="bg-BG"/>
        </w:rPr>
        <w:t>”</w:t>
      </w:r>
      <w:r w:rsidR="00820A1B">
        <w:rPr>
          <w:b/>
          <w:bCs/>
          <w:i/>
          <w:lang w:val="bg-BG"/>
        </w:rPr>
        <w:t>.</w:t>
      </w:r>
    </w:p>
    <w:p w:rsidR="005E5528" w:rsidRDefault="005E5528" w:rsidP="00820A1B">
      <w:pPr>
        <w:spacing w:after="120"/>
        <w:jc w:val="both"/>
        <w:rPr>
          <w:lang w:val="en-US"/>
        </w:rPr>
      </w:pPr>
    </w:p>
    <w:p w:rsidR="00ED1433" w:rsidRPr="00612321" w:rsidRDefault="00ED1433" w:rsidP="00820A1B">
      <w:pPr>
        <w:spacing w:after="120"/>
        <w:jc w:val="both"/>
        <w:rPr>
          <w:lang w:val="bg-BG"/>
        </w:rPr>
      </w:pPr>
      <w:r w:rsidRPr="00612321">
        <w:rPr>
          <w:lang w:val="bg-BG"/>
        </w:rPr>
        <w:t>Настоящ</w:t>
      </w:r>
      <w:r w:rsidR="00C620FF">
        <w:rPr>
          <w:lang w:val="bg-BG"/>
        </w:rPr>
        <w:t>ата</w:t>
      </w:r>
      <w:r w:rsidRPr="00612321">
        <w:rPr>
          <w:lang w:val="bg-BG"/>
        </w:rPr>
        <w:t xml:space="preserve"> </w:t>
      </w:r>
      <w:r w:rsidR="00C620FF">
        <w:rPr>
          <w:lang w:val="bg-BG"/>
        </w:rPr>
        <w:t>индикативна оферта</w:t>
      </w:r>
      <w:r w:rsidRPr="00612321">
        <w:rPr>
          <w:lang w:val="bg-BG"/>
        </w:rPr>
        <w:t xml:space="preserve"> е в пълно съответствие </w:t>
      </w:r>
      <w:r w:rsidR="00612321">
        <w:rPr>
          <w:lang w:val="bg-BG"/>
        </w:rPr>
        <w:t>с изискванията Ви, заложен</w:t>
      </w:r>
      <w:r w:rsidRPr="00612321">
        <w:rPr>
          <w:lang w:val="bg-BG"/>
        </w:rPr>
        <w:t xml:space="preserve">и в </w:t>
      </w:r>
      <w:r w:rsidR="009A3CC3">
        <w:rPr>
          <w:lang w:val="bg-BG"/>
        </w:rPr>
        <w:t>„</w:t>
      </w:r>
      <w:r w:rsidRPr="00612321">
        <w:rPr>
          <w:lang w:val="bg-BG"/>
        </w:rPr>
        <w:t>Техническата спецификация”.</w:t>
      </w:r>
    </w:p>
    <w:p w:rsidR="00424AF0" w:rsidRPr="00612321" w:rsidRDefault="00424AF0" w:rsidP="00424AF0">
      <w:pPr>
        <w:ind w:right="-39"/>
        <w:jc w:val="both"/>
        <w:rPr>
          <w:b/>
          <w:bCs/>
          <w:u w:val="single"/>
          <w:lang w:val="bg-BG"/>
        </w:rPr>
      </w:pPr>
    </w:p>
    <w:p w:rsidR="009F1E6C" w:rsidRDefault="009F1E6C" w:rsidP="009F1E6C">
      <w:pPr>
        <w:ind w:right="-39" w:firstLine="708"/>
        <w:jc w:val="both"/>
        <w:rPr>
          <w:color w:val="000000"/>
          <w:lang w:val="bg-BG"/>
        </w:rPr>
      </w:pPr>
      <w:r w:rsidRPr="009F1E6C">
        <w:rPr>
          <w:color w:val="000000"/>
          <w:lang w:val="bg-BG"/>
        </w:rPr>
        <w:t xml:space="preserve">Ние предлагаме: </w:t>
      </w:r>
    </w:p>
    <w:p w:rsidR="00807E81" w:rsidRPr="009F1E6C" w:rsidRDefault="00807E81" w:rsidP="009F1E6C">
      <w:pPr>
        <w:ind w:right="-39" w:firstLine="708"/>
        <w:jc w:val="both"/>
        <w:rPr>
          <w:color w:val="000000"/>
          <w:lang w:val="bg-BG"/>
        </w:rPr>
      </w:pPr>
    </w:p>
    <w:p w:rsidR="004C0128" w:rsidRPr="009F1E6C" w:rsidRDefault="004C0128" w:rsidP="004C0128">
      <w:pPr>
        <w:ind w:right="-39"/>
        <w:jc w:val="both"/>
        <w:rPr>
          <w:color w:val="000000"/>
          <w:lang w:val="bg-BG"/>
        </w:rPr>
      </w:pPr>
      <w:r w:rsidRPr="009F1E6C">
        <w:rPr>
          <w:color w:val="000000"/>
          <w:lang w:val="bg-BG"/>
        </w:rPr>
        <w:t xml:space="preserve">Обща цена за изпълнение на обществената поръчка: </w:t>
      </w:r>
    </w:p>
    <w:p w:rsidR="004C0128" w:rsidRPr="00460F96" w:rsidRDefault="004C0128" w:rsidP="004C0128">
      <w:pPr>
        <w:ind w:left="720" w:right="-39"/>
        <w:jc w:val="both"/>
        <w:rPr>
          <w:b/>
          <w:color w:val="000000"/>
          <w:lang w:val="bg-BG"/>
        </w:rPr>
      </w:pPr>
      <w:r w:rsidRPr="00460F96">
        <w:rPr>
          <w:b/>
          <w:color w:val="000000"/>
          <w:lang w:val="bg-BG"/>
        </w:rPr>
        <w:t xml:space="preserve">[ </w:t>
      </w:r>
      <w:r w:rsidRPr="00460F96">
        <w:rPr>
          <w:b/>
          <w:i/>
          <w:iCs/>
          <w:color w:val="000000"/>
          <w:lang w:val="bg-BG"/>
        </w:rPr>
        <w:t>попълва се сумата цифром и словом в л</w:t>
      </w:r>
      <w:r w:rsidRPr="00460F96">
        <w:rPr>
          <w:b/>
          <w:i/>
          <w:color w:val="000000"/>
          <w:lang w:val="bg-BG"/>
        </w:rPr>
        <w:t>в.</w:t>
      </w:r>
      <w:r w:rsidRPr="00460F96">
        <w:rPr>
          <w:b/>
          <w:color w:val="000000"/>
          <w:lang w:val="bg-BG"/>
        </w:rPr>
        <w:t xml:space="preserve">] без ДДС </w:t>
      </w:r>
    </w:p>
    <w:p w:rsidR="004C0128" w:rsidRPr="00460F96" w:rsidRDefault="004C0128" w:rsidP="004C0128">
      <w:pPr>
        <w:ind w:right="-39" w:firstLine="708"/>
        <w:jc w:val="both"/>
        <w:rPr>
          <w:b/>
          <w:lang w:val="bg-BG"/>
        </w:rPr>
      </w:pPr>
      <w:r w:rsidRPr="00460F96">
        <w:rPr>
          <w:b/>
          <w:color w:val="000000"/>
          <w:lang w:val="bg-BG"/>
        </w:rPr>
        <w:t xml:space="preserve">[ </w:t>
      </w:r>
      <w:r w:rsidRPr="00460F96">
        <w:rPr>
          <w:b/>
          <w:i/>
          <w:iCs/>
          <w:color w:val="000000"/>
          <w:lang w:val="bg-BG"/>
        </w:rPr>
        <w:t>попълва се сумата цифром и словом в л</w:t>
      </w:r>
      <w:r w:rsidRPr="00460F96">
        <w:rPr>
          <w:b/>
          <w:i/>
          <w:color w:val="000000"/>
          <w:lang w:val="bg-BG"/>
        </w:rPr>
        <w:t>в.</w:t>
      </w:r>
      <w:r w:rsidRPr="00460F96">
        <w:rPr>
          <w:b/>
          <w:color w:val="000000"/>
          <w:lang w:val="bg-BG"/>
        </w:rPr>
        <w:t>] с ДДС</w:t>
      </w:r>
    </w:p>
    <w:p w:rsidR="004C0128" w:rsidRDefault="004C0128" w:rsidP="004C0128">
      <w:pPr>
        <w:ind w:right="-39" w:firstLine="720"/>
        <w:jc w:val="center"/>
        <w:rPr>
          <w:i/>
          <w:iCs/>
          <w:lang w:val="bg-BG"/>
        </w:rPr>
      </w:pPr>
    </w:p>
    <w:p w:rsidR="004C0128" w:rsidRPr="003E10FE" w:rsidRDefault="004C0128" w:rsidP="004C0128">
      <w:pPr>
        <w:ind w:right="-39"/>
        <w:jc w:val="both"/>
        <w:rPr>
          <w:i/>
          <w:iCs/>
          <w:lang w:val="bg-BG"/>
        </w:rPr>
      </w:pPr>
      <w:r w:rsidRPr="00460F96">
        <w:rPr>
          <w:b/>
          <w:i/>
          <w:iCs/>
          <w:lang w:val="bg-BG"/>
        </w:rPr>
        <w:t>Разпределена, както следва</w:t>
      </w:r>
      <w:r>
        <w:rPr>
          <w:i/>
          <w:iCs/>
          <w:lang w:val="bg-BG"/>
        </w:rPr>
        <w:t>:</w:t>
      </w:r>
    </w:p>
    <w:p w:rsidR="00807E81" w:rsidRPr="009F1E6C" w:rsidRDefault="004C0128" w:rsidP="004C0128">
      <w:pPr>
        <w:ind w:left="360" w:right="-39"/>
        <w:jc w:val="both"/>
        <w:rPr>
          <w:color w:val="000000"/>
          <w:lang w:val="bg-BG"/>
        </w:rPr>
      </w:pPr>
      <w:r>
        <w:rPr>
          <w:color w:val="000000"/>
          <w:lang w:val="en-US"/>
        </w:rPr>
        <w:t xml:space="preserve">1.1. </w:t>
      </w:r>
      <w:r w:rsidR="002E4073">
        <w:rPr>
          <w:color w:val="000000"/>
          <w:lang w:val="bg-BG"/>
        </w:rPr>
        <w:t>Цена за извършване на оценка за съответствие</w:t>
      </w:r>
      <w:r w:rsidR="005E5528">
        <w:rPr>
          <w:color w:val="000000"/>
          <w:lang w:val="en-US"/>
        </w:rPr>
        <w:t xml:space="preserve"> </w:t>
      </w:r>
      <w:r w:rsidR="002E4073">
        <w:rPr>
          <w:color w:val="000000"/>
          <w:lang w:val="bg-BG"/>
        </w:rPr>
        <w:t>на инвестиционните проекти със съществените изисквания към строежите</w:t>
      </w:r>
      <w:r w:rsidR="005E5528">
        <w:rPr>
          <w:color w:val="000000"/>
          <w:lang w:val="en-US"/>
        </w:rPr>
        <w:t xml:space="preserve"> </w:t>
      </w:r>
      <w:r w:rsidR="00CD16EF">
        <w:rPr>
          <w:lang w:val="bg-BG"/>
        </w:rPr>
        <w:t>за обект „</w:t>
      </w:r>
      <w:r w:rsidR="00CD16EF" w:rsidRPr="00071589">
        <w:rPr>
          <w:lang w:val="bg-BG"/>
        </w:rPr>
        <w:t>ПСОВ – гр. Пловдив</w:t>
      </w:r>
      <w:r w:rsidR="00CD16EF">
        <w:rPr>
          <w:lang w:val="bg-BG"/>
        </w:rPr>
        <w:t>”</w:t>
      </w:r>
      <w:r w:rsidR="002E4073" w:rsidRPr="009F1E6C">
        <w:rPr>
          <w:color w:val="000000"/>
          <w:lang w:val="bg-BG"/>
        </w:rPr>
        <w:t>:</w:t>
      </w:r>
    </w:p>
    <w:p w:rsidR="00807E81" w:rsidRPr="009F1E6C" w:rsidRDefault="00807E81" w:rsidP="00807E81">
      <w:pPr>
        <w:ind w:left="720" w:right="-39"/>
        <w:jc w:val="both"/>
        <w:rPr>
          <w:color w:val="000000"/>
          <w:lang w:val="bg-BG"/>
        </w:rPr>
      </w:pPr>
      <w:r w:rsidRPr="009F1E6C">
        <w:rPr>
          <w:color w:val="000000"/>
          <w:lang w:val="bg-BG"/>
        </w:rPr>
        <w:t xml:space="preserve">[ </w:t>
      </w:r>
      <w:r w:rsidRPr="009F1E6C">
        <w:rPr>
          <w:i/>
          <w:iCs/>
          <w:color w:val="000000"/>
          <w:lang w:val="bg-BG"/>
        </w:rPr>
        <w:t>попълва се сумата цифром и словом в л</w:t>
      </w:r>
      <w:r w:rsidRPr="009F1E6C">
        <w:rPr>
          <w:i/>
          <w:color w:val="000000"/>
          <w:lang w:val="bg-BG"/>
        </w:rPr>
        <w:t>в.</w:t>
      </w:r>
      <w:r w:rsidRPr="009F1E6C">
        <w:rPr>
          <w:color w:val="000000"/>
          <w:lang w:val="bg-BG"/>
        </w:rPr>
        <w:t xml:space="preserve">] без ДДС </w:t>
      </w:r>
    </w:p>
    <w:p w:rsidR="00807E81" w:rsidRPr="004C0128" w:rsidRDefault="00807E81" w:rsidP="00807E81">
      <w:pPr>
        <w:ind w:right="-39" w:firstLine="708"/>
        <w:jc w:val="both"/>
        <w:rPr>
          <w:color w:val="000000"/>
          <w:lang w:val="en-US"/>
        </w:rPr>
      </w:pPr>
      <w:r w:rsidRPr="009F1E6C">
        <w:rPr>
          <w:color w:val="000000"/>
          <w:lang w:val="bg-BG"/>
        </w:rPr>
        <w:t xml:space="preserve">[ </w:t>
      </w:r>
      <w:r w:rsidRPr="009F1E6C">
        <w:rPr>
          <w:i/>
          <w:iCs/>
          <w:color w:val="000000"/>
          <w:lang w:val="bg-BG"/>
        </w:rPr>
        <w:t>попълва се сумата цифром и словом в л</w:t>
      </w:r>
      <w:r w:rsidRPr="009F1E6C">
        <w:rPr>
          <w:i/>
          <w:color w:val="000000"/>
          <w:lang w:val="bg-BG"/>
        </w:rPr>
        <w:t>в.</w:t>
      </w:r>
      <w:r w:rsidRPr="009F1E6C">
        <w:rPr>
          <w:color w:val="000000"/>
          <w:lang w:val="bg-BG"/>
        </w:rPr>
        <w:t>] с ДДС</w:t>
      </w:r>
      <w:r w:rsidR="004C0128">
        <w:rPr>
          <w:color w:val="000000"/>
          <w:lang w:val="en-US"/>
        </w:rPr>
        <w:t>;</w:t>
      </w:r>
    </w:p>
    <w:p w:rsidR="00807E81" w:rsidRPr="003E10FE" w:rsidRDefault="00807E81" w:rsidP="00807E81">
      <w:pPr>
        <w:ind w:right="-39" w:firstLine="708"/>
        <w:jc w:val="both"/>
        <w:rPr>
          <w:lang w:val="bg-BG"/>
        </w:rPr>
      </w:pPr>
    </w:p>
    <w:p w:rsidR="00807E81" w:rsidRPr="009F1E6C" w:rsidRDefault="004C0128" w:rsidP="004C0128">
      <w:pPr>
        <w:ind w:left="360" w:right="-39"/>
        <w:jc w:val="both"/>
        <w:rPr>
          <w:color w:val="000000"/>
          <w:lang w:val="bg-BG"/>
        </w:rPr>
      </w:pPr>
      <w:r>
        <w:rPr>
          <w:color w:val="000000"/>
          <w:lang w:val="en-US"/>
        </w:rPr>
        <w:t xml:space="preserve">1.2. </w:t>
      </w:r>
      <w:r w:rsidR="00B30734">
        <w:rPr>
          <w:color w:val="000000"/>
          <w:lang w:val="bg-BG"/>
        </w:rPr>
        <w:t>Цена за строителен надзор и консултантски услуги съгласно чл. 166 от ЗУТ</w:t>
      </w:r>
      <w:r w:rsidR="005E5528">
        <w:rPr>
          <w:color w:val="000000"/>
          <w:lang w:val="en-US"/>
        </w:rPr>
        <w:t xml:space="preserve"> </w:t>
      </w:r>
      <w:r w:rsidR="00CD16EF">
        <w:rPr>
          <w:lang w:val="bg-BG"/>
        </w:rPr>
        <w:t>за обект „</w:t>
      </w:r>
      <w:r w:rsidR="00CD16EF" w:rsidRPr="00071589">
        <w:rPr>
          <w:lang w:val="bg-BG"/>
        </w:rPr>
        <w:t>ПСОВ – гр. Пловдив</w:t>
      </w:r>
      <w:r w:rsidR="00CD16EF">
        <w:rPr>
          <w:lang w:val="bg-BG"/>
        </w:rPr>
        <w:t>”</w:t>
      </w:r>
      <w:r w:rsidR="00CD16EF" w:rsidRPr="009F1E6C">
        <w:rPr>
          <w:color w:val="000000"/>
          <w:lang w:val="bg-BG"/>
        </w:rPr>
        <w:t>:</w:t>
      </w:r>
    </w:p>
    <w:p w:rsidR="00807E81" w:rsidRPr="009F1E6C" w:rsidRDefault="00807E81" w:rsidP="00807E81">
      <w:pPr>
        <w:ind w:left="720" w:right="-39"/>
        <w:jc w:val="both"/>
        <w:rPr>
          <w:color w:val="000000"/>
          <w:lang w:val="bg-BG"/>
        </w:rPr>
      </w:pPr>
      <w:r w:rsidRPr="009F1E6C">
        <w:rPr>
          <w:color w:val="000000"/>
          <w:lang w:val="bg-BG"/>
        </w:rPr>
        <w:t xml:space="preserve">[ </w:t>
      </w:r>
      <w:r w:rsidRPr="009F1E6C">
        <w:rPr>
          <w:i/>
          <w:iCs/>
          <w:color w:val="000000"/>
          <w:lang w:val="bg-BG"/>
        </w:rPr>
        <w:t>попълва се сумата цифром и словом в л</w:t>
      </w:r>
      <w:r w:rsidRPr="009F1E6C">
        <w:rPr>
          <w:i/>
          <w:color w:val="000000"/>
          <w:lang w:val="bg-BG"/>
        </w:rPr>
        <w:t>в.</w:t>
      </w:r>
      <w:r w:rsidRPr="009F1E6C">
        <w:rPr>
          <w:color w:val="000000"/>
          <w:lang w:val="bg-BG"/>
        </w:rPr>
        <w:t xml:space="preserve">] без ДДС </w:t>
      </w:r>
    </w:p>
    <w:p w:rsidR="00807E81" w:rsidRPr="004C0128" w:rsidRDefault="00807E81" w:rsidP="00807E81">
      <w:pPr>
        <w:ind w:right="-39" w:firstLine="708"/>
        <w:jc w:val="both"/>
        <w:rPr>
          <w:lang w:val="en-US"/>
        </w:rPr>
      </w:pPr>
      <w:r w:rsidRPr="009F1E6C">
        <w:rPr>
          <w:color w:val="000000"/>
          <w:lang w:val="bg-BG"/>
        </w:rPr>
        <w:t xml:space="preserve">[ </w:t>
      </w:r>
      <w:r w:rsidRPr="009F1E6C">
        <w:rPr>
          <w:i/>
          <w:iCs/>
          <w:color w:val="000000"/>
          <w:lang w:val="bg-BG"/>
        </w:rPr>
        <w:t>попълва се сумата цифром и словом в л</w:t>
      </w:r>
      <w:r w:rsidRPr="009F1E6C">
        <w:rPr>
          <w:i/>
          <w:color w:val="000000"/>
          <w:lang w:val="bg-BG"/>
        </w:rPr>
        <w:t>в.</w:t>
      </w:r>
      <w:r w:rsidRPr="009F1E6C">
        <w:rPr>
          <w:color w:val="000000"/>
          <w:lang w:val="bg-BG"/>
        </w:rPr>
        <w:t>] с ДДС</w:t>
      </w:r>
      <w:r w:rsidR="004C0128">
        <w:rPr>
          <w:color w:val="000000"/>
          <w:lang w:val="en-US"/>
        </w:rPr>
        <w:t>.</w:t>
      </w:r>
    </w:p>
    <w:p w:rsidR="00424AF0" w:rsidRPr="003E10FE" w:rsidRDefault="00424AF0" w:rsidP="00424AF0">
      <w:pPr>
        <w:spacing w:after="120"/>
        <w:rPr>
          <w:b/>
          <w:color w:val="000000"/>
          <w:lang w:val="bg-BG"/>
        </w:rPr>
      </w:pPr>
    </w:p>
    <w:p w:rsidR="00451839" w:rsidRPr="008B0D02" w:rsidRDefault="005E5528" w:rsidP="00451839">
      <w:pPr>
        <w:shd w:val="clear" w:color="auto" w:fill="FFFFFF"/>
        <w:ind w:firstLine="464"/>
        <w:jc w:val="both"/>
        <w:rPr>
          <w:lang w:val="bg-BG"/>
        </w:rPr>
      </w:pPr>
      <w:r>
        <w:rPr>
          <w:lang w:val="bg-BG"/>
        </w:rPr>
        <w:t>Общата ц</w:t>
      </w:r>
      <w:r w:rsidR="00460F96">
        <w:rPr>
          <w:lang w:val="bg-BG"/>
        </w:rPr>
        <w:t xml:space="preserve">ена за изпълнение </w:t>
      </w:r>
      <w:r w:rsidR="001D2ADB" w:rsidRPr="008B0D02">
        <w:rPr>
          <w:lang w:val="bg-BG"/>
        </w:rPr>
        <w:t>е окончате</w:t>
      </w:r>
      <w:r w:rsidR="001D2ADB">
        <w:rPr>
          <w:lang w:val="bg-BG"/>
        </w:rPr>
        <w:t xml:space="preserve">лна, не подлежи на увеличение </w:t>
      </w:r>
      <w:r w:rsidR="001D2ADB" w:rsidRPr="008B0D02">
        <w:rPr>
          <w:lang w:val="bg-BG"/>
        </w:rPr>
        <w:t xml:space="preserve">и включва всички разходи по изпълнение на </w:t>
      </w:r>
      <w:r w:rsidR="001D2ADB">
        <w:rPr>
          <w:lang w:val="bg-BG"/>
        </w:rPr>
        <w:t>предмета</w:t>
      </w:r>
      <w:r w:rsidR="001D2ADB" w:rsidRPr="008B0D02">
        <w:rPr>
          <w:lang w:val="bg-BG"/>
        </w:rPr>
        <w:t xml:space="preserve"> на поръчката, включително и упражняването на строителен надзор п</w:t>
      </w:r>
      <w:r w:rsidR="001D2ADB">
        <w:rPr>
          <w:lang w:val="bg-BG"/>
        </w:rPr>
        <w:t>рез</w:t>
      </w:r>
      <w:r>
        <w:rPr>
          <w:lang w:val="bg-BG"/>
        </w:rPr>
        <w:t xml:space="preserve"> </w:t>
      </w:r>
      <w:r w:rsidR="001D2ADB">
        <w:rPr>
          <w:lang w:val="bg-BG"/>
        </w:rPr>
        <w:t>сроковете за съобщаване на скрити дефекти</w:t>
      </w:r>
      <w:r w:rsidR="001D2ADB" w:rsidRPr="008B0D02">
        <w:rPr>
          <w:lang w:val="bg-BG"/>
        </w:rPr>
        <w:t>, в съответствие с договор</w:t>
      </w:r>
      <w:r w:rsidR="001D2ADB">
        <w:rPr>
          <w:lang w:val="bg-BG"/>
        </w:rPr>
        <w:t>а</w:t>
      </w:r>
      <w:r w:rsidR="001D2ADB" w:rsidRPr="008B0D02">
        <w:rPr>
          <w:lang w:val="bg-BG"/>
        </w:rPr>
        <w:t xml:space="preserve"> за </w:t>
      </w:r>
      <w:r w:rsidR="001D2ADB">
        <w:rPr>
          <w:lang w:val="bg-BG"/>
        </w:rPr>
        <w:t>инженеринг</w:t>
      </w:r>
      <w:r w:rsidR="001D2ADB" w:rsidRPr="008B0D02">
        <w:rPr>
          <w:lang w:val="bg-BG"/>
        </w:rPr>
        <w:t>.</w:t>
      </w:r>
    </w:p>
    <w:p w:rsidR="00451839" w:rsidRDefault="00451839" w:rsidP="00451839">
      <w:pPr>
        <w:shd w:val="clear" w:color="auto" w:fill="FFFFFF"/>
        <w:ind w:firstLine="464"/>
        <w:jc w:val="both"/>
        <w:rPr>
          <w:lang w:val="bg-BG"/>
        </w:rPr>
      </w:pPr>
    </w:p>
    <w:p w:rsidR="00451839" w:rsidRDefault="00451839" w:rsidP="00451839">
      <w:pPr>
        <w:shd w:val="clear" w:color="auto" w:fill="FFFFFF"/>
        <w:ind w:firstLine="464"/>
        <w:jc w:val="both"/>
        <w:rPr>
          <w:lang w:val="bg-BG" w:eastAsia="ar-SA"/>
        </w:rPr>
      </w:pPr>
    </w:p>
    <w:p w:rsidR="00A33DB5" w:rsidRPr="00E32257" w:rsidRDefault="00A33DB5" w:rsidP="00A33DB5">
      <w:pPr>
        <w:autoSpaceDE w:val="0"/>
        <w:autoSpaceDN w:val="0"/>
        <w:adjustRightInd w:val="0"/>
        <w:ind w:firstLine="464"/>
        <w:jc w:val="both"/>
        <w:rPr>
          <w:lang w:val="bg-BG" w:eastAsia="bg-BG"/>
        </w:rPr>
      </w:pPr>
      <w:r w:rsidRPr="00E32257">
        <w:rPr>
          <w:lang w:val="bg-BG" w:eastAsia="bg-BG"/>
        </w:rPr>
        <w:t>При</w:t>
      </w:r>
      <w:r>
        <w:rPr>
          <w:lang w:val="en-US" w:eastAsia="bg-BG"/>
        </w:rPr>
        <w:t xml:space="preserve"> </w:t>
      </w:r>
      <w:r w:rsidRPr="00E32257">
        <w:rPr>
          <w:lang w:val="bg-BG" w:eastAsia="bg-BG"/>
        </w:rPr>
        <w:t>така</w:t>
      </w:r>
      <w:r>
        <w:rPr>
          <w:lang w:val="en-US" w:eastAsia="bg-BG"/>
        </w:rPr>
        <w:t xml:space="preserve"> </w:t>
      </w:r>
      <w:r w:rsidRPr="00E32257">
        <w:rPr>
          <w:lang w:val="bg-BG" w:eastAsia="bg-BG"/>
        </w:rPr>
        <w:t>предложените</w:t>
      </w:r>
      <w:r>
        <w:rPr>
          <w:lang w:val="en-US" w:eastAsia="bg-BG"/>
        </w:rPr>
        <w:t xml:space="preserve"> </w:t>
      </w:r>
      <w:r w:rsidRPr="00E32257">
        <w:rPr>
          <w:lang w:val="bg-BG" w:eastAsia="bg-BG"/>
        </w:rPr>
        <w:t>от</w:t>
      </w:r>
      <w:r>
        <w:rPr>
          <w:lang w:val="en-US" w:eastAsia="bg-BG"/>
        </w:rPr>
        <w:t xml:space="preserve"> </w:t>
      </w:r>
      <w:r w:rsidRPr="00E32257">
        <w:rPr>
          <w:lang w:val="bg-BG" w:eastAsia="bg-BG"/>
        </w:rPr>
        <w:t>нас</w:t>
      </w:r>
      <w:r>
        <w:rPr>
          <w:lang w:val="en-US" w:eastAsia="bg-BG"/>
        </w:rPr>
        <w:t xml:space="preserve"> </w:t>
      </w:r>
      <w:r w:rsidRPr="00E32257">
        <w:rPr>
          <w:lang w:val="bg-BG" w:eastAsia="bg-BG"/>
        </w:rPr>
        <w:t>условия, в наш</w:t>
      </w:r>
      <w:r w:rsidR="00460F96">
        <w:rPr>
          <w:lang w:val="bg-BG" w:eastAsia="bg-BG"/>
        </w:rPr>
        <w:t>ата</w:t>
      </w:r>
      <w:r>
        <w:rPr>
          <w:lang w:val="en-US" w:eastAsia="bg-BG"/>
        </w:rPr>
        <w:t xml:space="preserve"> </w:t>
      </w:r>
      <w:r w:rsidR="00460F96">
        <w:rPr>
          <w:lang w:val="bg-BG" w:eastAsia="bg-BG"/>
        </w:rPr>
        <w:t>индикативна оферта</w:t>
      </w:r>
      <w:r>
        <w:rPr>
          <w:lang w:val="en-US" w:eastAsia="bg-BG"/>
        </w:rPr>
        <w:t xml:space="preserve"> </w:t>
      </w:r>
      <w:r w:rsidRPr="00E32257">
        <w:rPr>
          <w:lang w:val="bg-BG" w:eastAsia="bg-BG"/>
        </w:rPr>
        <w:t>сме</w:t>
      </w:r>
      <w:r>
        <w:rPr>
          <w:lang w:val="en-US" w:eastAsia="bg-BG"/>
        </w:rPr>
        <w:t xml:space="preserve"> </w:t>
      </w:r>
      <w:r w:rsidRPr="00E32257">
        <w:rPr>
          <w:lang w:val="bg-BG" w:eastAsia="bg-BG"/>
        </w:rPr>
        <w:t>включили</w:t>
      </w:r>
      <w:r>
        <w:rPr>
          <w:lang w:val="en-US" w:eastAsia="bg-BG"/>
        </w:rPr>
        <w:t xml:space="preserve"> </w:t>
      </w:r>
      <w:r w:rsidRPr="00E32257">
        <w:rPr>
          <w:lang w:val="bg-BG" w:eastAsia="bg-BG"/>
        </w:rPr>
        <w:t>всички</w:t>
      </w:r>
      <w:r>
        <w:rPr>
          <w:lang w:val="en-US" w:eastAsia="bg-BG"/>
        </w:rPr>
        <w:t xml:space="preserve"> </w:t>
      </w:r>
      <w:r w:rsidRPr="00E32257">
        <w:rPr>
          <w:lang w:val="bg-BG" w:eastAsia="bg-BG"/>
        </w:rPr>
        <w:t>разходи, свързани с качественото</w:t>
      </w:r>
      <w:r>
        <w:rPr>
          <w:lang w:val="en-US" w:eastAsia="bg-BG"/>
        </w:rPr>
        <w:t xml:space="preserve"> </w:t>
      </w:r>
      <w:r w:rsidRPr="00E32257">
        <w:rPr>
          <w:lang w:val="bg-BG" w:eastAsia="bg-BG"/>
        </w:rPr>
        <w:t>изпълнение</w:t>
      </w:r>
      <w:r>
        <w:rPr>
          <w:lang w:val="en-US" w:eastAsia="bg-BG"/>
        </w:rPr>
        <w:t xml:space="preserve"> </w:t>
      </w:r>
      <w:r w:rsidRPr="00E32257">
        <w:rPr>
          <w:lang w:val="bg-BG" w:eastAsia="bg-BG"/>
        </w:rPr>
        <w:t>на</w:t>
      </w:r>
      <w:r>
        <w:rPr>
          <w:lang w:val="en-US" w:eastAsia="bg-BG"/>
        </w:rPr>
        <w:t xml:space="preserve"> </w:t>
      </w:r>
      <w:r w:rsidRPr="00E32257">
        <w:rPr>
          <w:lang w:val="bg-BG" w:eastAsia="bg-BG"/>
        </w:rPr>
        <w:t>поръчката в описания</w:t>
      </w:r>
      <w:r>
        <w:rPr>
          <w:lang w:val="en-US" w:eastAsia="bg-BG"/>
        </w:rPr>
        <w:t xml:space="preserve"> </w:t>
      </w:r>
      <w:r w:rsidRPr="00E32257">
        <w:rPr>
          <w:lang w:val="bg-BG" w:eastAsia="bg-BG"/>
        </w:rPr>
        <w:t>вид и обхват.</w:t>
      </w:r>
    </w:p>
    <w:p w:rsidR="00A33DB5" w:rsidRPr="00CA68A9" w:rsidRDefault="00A33DB5" w:rsidP="00A33DB5">
      <w:pPr>
        <w:autoSpaceDE w:val="0"/>
        <w:autoSpaceDN w:val="0"/>
        <w:adjustRightInd w:val="0"/>
        <w:ind w:right="-428" w:firstLine="464"/>
        <w:jc w:val="both"/>
        <w:rPr>
          <w:lang w:val="bg-BG" w:eastAsia="bg-BG"/>
        </w:rPr>
      </w:pPr>
    </w:p>
    <w:p w:rsidR="004C0128" w:rsidRDefault="004C0128" w:rsidP="004C0128">
      <w:pPr>
        <w:ind w:right="-286"/>
        <w:jc w:val="both"/>
        <w:rPr>
          <w:lang w:val="bg-BG" w:eastAsia="ar-SA"/>
        </w:rPr>
      </w:pPr>
    </w:p>
    <w:p w:rsidR="00C620FF" w:rsidRPr="00CE19ED" w:rsidRDefault="00C620FF" w:rsidP="004C0128">
      <w:pPr>
        <w:ind w:right="-286"/>
        <w:jc w:val="both"/>
        <w:rPr>
          <w:lang w:val="bg-BG"/>
        </w:rPr>
      </w:pPr>
    </w:p>
    <w:p w:rsidR="004C0128" w:rsidRPr="00CE19ED" w:rsidRDefault="004C0128" w:rsidP="004C0128">
      <w:pPr>
        <w:spacing w:line="276" w:lineRule="auto"/>
        <w:ind w:firstLine="567"/>
        <w:jc w:val="both"/>
        <w:textAlignment w:val="center"/>
        <w:rPr>
          <w:lang w:val="bg-BG"/>
        </w:rPr>
      </w:pPr>
    </w:p>
    <w:p w:rsidR="004C0128" w:rsidRPr="00CE19ED" w:rsidRDefault="005E5528" w:rsidP="004C0128">
      <w:pPr>
        <w:ind w:left="426" w:right="-286"/>
        <w:jc w:val="both"/>
        <w:rPr>
          <w:b/>
          <w:lang w:val="bg-BG"/>
        </w:rPr>
      </w:pPr>
      <w:r>
        <w:rPr>
          <w:lang w:val="bg-BG"/>
        </w:rPr>
        <w:t>Дата: …………….</w:t>
      </w:r>
      <w:r w:rsidR="00460F96">
        <w:rPr>
          <w:lang w:val="bg-BG"/>
        </w:rPr>
        <w:t xml:space="preserve"> </w:t>
      </w:r>
      <w:r>
        <w:rPr>
          <w:lang w:val="bg-BG"/>
        </w:rPr>
        <w:t>.201</w:t>
      </w:r>
      <w:r w:rsidR="00C620FF">
        <w:rPr>
          <w:lang w:val="bg-BG"/>
        </w:rPr>
        <w:t>9</w:t>
      </w:r>
      <w:r>
        <w:rPr>
          <w:lang w:val="bg-BG"/>
        </w:rPr>
        <w:t xml:space="preserve"> </w:t>
      </w:r>
      <w:r w:rsidR="004C0128" w:rsidRPr="00CE19ED">
        <w:rPr>
          <w:lang w:val="bg-BG"/>
        </w:rPr>
        <w:t>г.</w:t>
      </w:r>
      <w:r w:rsidR="004C0128" w:rsidRPr="00CE19ED">
        <w:rPr>
          <w:b/>
          <w:lang w:val="bg-BG"/>
        </w:rPr>
        <w:tab/>
      </w:r>
      <w:r w:rsidR="004C0128" w:rsidRPr="00CE19ED">
        <w:rPr>
          <w:b/>
          <w:lang w:val="bg-BG"/>
        </w:rPr>
        <w:tab/>
      </w:r>
      <w:r w:rsidR="004C0128" w:rsidRPr="00CE19ED">
        <w:rPr>
          <w:b/>
          <w:lang w:val="bg-BG"/>
        </w:rPr>
        <w:tab/>
      </w:r>
      <w:r w:rsidR="003E5315">
        <w:rPr>
          <w:b/>
          <w:lang w:val="bg-BG"/>
        </w:rPr>
        <w:t>Представляващ</w:t>
      </w:r>
      <w:r w:rsidR="004C0128" w:rsidRPr="00CE19ED">
        <w:rPr>
          <w:b/>
          <w:lang w:val="bg-BG"/>
        </w:rPr>
        <w:t>:</w:t>
      </w:r>
      <w:r w:rsidR="00460F96">
        <w:rPr>
          <w:b/>
          <w:lang w:val="bg-BG"/>
        </w:rPr>
        <w:t xml:space="preserve">            </w:t>
      </w:r>
      <w:r w:rsidR="004C0128" w:rsidRPr="00CE19ED">
        <w:rPr>
          <w:b/>
          <w:lang w:val="bg-BG"/>
        </w:rPr>
        <w:t>……………………..</w:t>
      </w:r>
    </w:p>
    <w:p w:rsidR="003B388F" w:rsidRPr="004C0128" w:rsidRDefault="004C0128" w:rsidP="004C0128">
      <w:pPr>
        <w:ind w:left="6372" w:right="-286" w:firstLine="708"/>
        <w:jc w:val="both"/>
        <w:rPr>
          <w:lang w:val="bg-BG"/>
        </w:rPr>
      </w:pPr>
      <w:r w:rsidRPr="00CE19ED">
        <w:rPr>
          <w:lang w:val="bg-BG"/>
        </w:rPr>
        <w:t>(подпис, печат)</w:t>
      </w:r>
    </w:p>
    <w:sectPr w:rsidR="003B388F" w:rsidRPr="004C0128" w:rsidSect="003B38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F4" w:rsidRDefault="009D5DF4" w:rsidP="00AC2C77">
      <w:r>
        <w:separator/>
      </w:r>
    </w:p>
  </w:endnote>
  <w:endnote w:type="continuationSeparator" w:id="0">
    <w:p w:rsidR="009D5DF4" w:rsidRDefault="009D5DF4" w:rsidP="00A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77" w:rsidRDefault="00AC2C77" w:rsidP="00AC2C77">
    <w:pPr>
      <w:pStyle w:val="a8"/>
      <w:jc w:val="center"/>
    </w:pPr>
  </w:p>
  <w:p w:rsidR="00AC2C77" w:rsidRPr="00AC2C77" w:rsidRDefault="00AC2C77" w:rsidP="00AC2C77">
    <w:pPr>
      <w:pStyle w:val="a8"/>
      <w:jc w:val="center"/>
      <w:rPr>
        <w:lang w:val="bg-BG"/>
      </w:rPr>
    </w:pPr>
    <w:r w:rsidRPr="00AC2C77">
      <w:rPr>
        <w:b/>
        <w:lang w:val="bg-BG" w:eastAsia="bg-BG"/>
      </w:rPr>
      <w:t>Проект</w:t>
    </w:r>
    <w:r w:rsidRPr="00AC2C77">
      <w:rPr>
        <w:lang w:val="bg-BG" w:eastAsia="bg-BG"/>
      </w:rPr>
      <w:t>„</w:t>
    </w:r>
    <w:r w:rsidRPr="00AC2C77">
      <w:rPr>
        <w:bCs/>
        <w:lang w:val="bg-BG" w:eastAsia="bg-BG"/>
      </w:rPr>
      <w:t>Интегриран проект за водите на град Пловдив - Етап 1”</w:t>
    </w:r>
  </w:p>
  <w:p w:rsidR="00AC2C77" w:rsidRDefault="00AC2C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F4" w:rsidRDefault="009D5DF4" w:rsidP="00AC2C77">
      <w:r>
        <w:separator/>
      </w:r>
    </w:p>
  </w:footnote>
  <w:footnote w:type="continuationSeparator" w:id="0">
    <w:p w:rsidR="009D5DF4" w:rsidRDefault="009D5DF4" w:rsidP="00AC2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315C47" w:rsidTr="00021C78">
      <w:trPr>
        <w:jc w:val="center"/>
      </w:trPr>
      <w:tc>
        <w:tcPr>
          <w:tcW w:w="3026" w:type="dxa"/>
          <w:vAlign w:val="center"/>
        </w:tcPr>
        <w:p w:rsidR="00315C47" w:rsidRDefault="00315C47" w:rsidP="00021C78">
          <w:pPr>
            <w:widowControl w:val="0"/>
            <w:tabs>
              <w:tab w:val="left" w:pos="2400"/>
              <w:tab w:val="center" w:pos="5032"/>
            </w:tabs>
            <w:jc w:val="center"/>
            <w:rPr>
              <w:lang w:val="en-US" w:eastAsia="bg-BG"/>
            </w:rPr>
          </w:pPr>
          <w:r w:rsidRPr="00074F81">
            <w:rPr>
              <w:noProof/>
              <w:lang w:val="bg-BG" w:eastAsia="bg-BG"/>
            </w:rPr>
            <w:drawing>
              <wp:inline distT="0" distB="0" distL="0" distR="0">
                <wp:extent cx="1252800" cy="838800"/>
                <wp:effectExtent l="0" t="0" r="5080" b="0"/>
                <wp:docPr id="2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315C47" w:rsidRDefault="00315C47" w:rsidP="00021C78">
          <w:pPr>
            <w:widowControl w:val="0"/>
            <w:tabs>
              <w:tab w:val="left" w:pos="2400"/>
              <w:tab w:val="center" w:pos="5032"/>
            </w:tabs>
            <w:jc w:val="center"/>
            <w:rPr>
              <w:lang w:val="en-US" w:eastAsia="bg-BG"/>
            </w:rPr>
          </w:pPr>
        </w:p>
      </w:tc>
      <w:tc>
        <w:tcPr>
          <w:tcW w:w="2979" w:type="dxa"/>
          <w:vAlign w:val="center"/>
        </w:tcPr>
        <w:p w:rsidR="00315C47" w:rsidRDefault="00315C47" w:rsidP="00021C78">
          <w:pPr>
            <w:widowControl w:val="0"/>
            <w:tabs>
              <w:tab w:val="left" w:pos="2400"/>
              <w:tab w:val="center" w:pos="5032"/>
            </w:tabs>
            <w:jc w:val="center"/>
            <w:rPr>
              <w:lang w:val="en-US" w:eastAsia="bg-BG"/>
            </w:rPr>
          </w:pPr>
          <w:r w:rsidRPr="00074F81">
            <w:rPr>
              <w:noProof/>
              <w:lang w:val="bg-BG" w:eastAsia="bg-BG"/>
            </w:rPr>
            <w:drawing>
              <wp:inline distT="0" distB="0" distL="0" distR="0">
                <wp:extent cx="1266825" cy="847725"/>
                <wp:effectExtent l="0" t="0" r="0" b="0"/>
                <wp:docPr id="2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315C47" w:rsidRDefault="00315C47" w:rsidP="00021C78">
          <w:pPr>
            <w:widowControl w:val="0"/>
            <w:tabs>
              <w:tab w:val="left" w:pos="2400"/>
              <w:tab w:val="center" w:pos="5032"/>
            </w:tabs>
            <w:jc w:val="center"/>
            <w:rPr>
              <w:lang w:val="en-US" w:eastAsia="bg-BG"/>
            </w:rPr>
          </w:pPr>
        </w:p>
      </w:tc>
      <w:tc>
        <w:tcPr>
          <w:tcW w:w="3381" w:type="dxa"/>
          <w:vMerge w:val="restart"/>
          <w:vAlign w:val="center"/>
        </w:tcPr>
        <w:p w:rsidR="00315C47" w:rsidRDefault="00315C47" w:rsidP="00021C78">
          <w:pPr>
            <w:widowControl w:val="0"/>
            <w:tabs>
              <w:tab w:val="left" w:pos="2400"/>
              <w:tab w:val="center" w:pos="5032"/>
            </w:tabs>
            <w:jc w:val="center"/>
            <w:rPr>
              <w:lang w:val="en-US" w:eastAsia="bg-BG"/>
            </w:rPr>
          </w:pPr>
          <w:r>
            <w:rPr>
              <w:noProof/>
              <w:lang w:val="bg-BG" w:eastAsia="bg-BG"/>
            </w:rPr>
            <w:drawing>
              <wp:inline distT="0" distB="0" distL="0" distR="0">
                <wp:extent cx="2009775" cy="1154788"/>
                <wp:effectExtent l="0" t="0" r="0" b="0"/>
                <wp:docPr id="28"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315C47" w:rsidTr="00021C78">
      <w:trPr>
        <w:jc w:val="center"/>
      </w:trPr>
      <w:tc>
        <w:tcPr>
          <w:tcW w:w="3026" w:type="dxa"/>
          <w:vAlign w:val="center"/>
        </w:tcPr>
        <w:p w:rsidR="00315C47" w:rsidRPr="00B72418" w:rsidRDefault="00315C47" w:rsidP="00021C78">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315C47" w:rsidRDefault="00315C47" w:rsidP="00021C78">
          <w:pPr>
            <w:widowControl w:val="0"/>
            <w:tabs>
              <w:tab w:val="left" w:pos="2400"/>
              <w:tab w:val="center" w:pos="5032"/>
            </w:tabs>
            <w:jc w:val="center"/>
            <w:rPr>
              <w:lang w:val="en-US" w:eastAsia="bg-BG"/>
            </w:rPr>
          </w:pPr>
        </w:p>
      </w:tc>
      <w:tc>
        <w:tcPr>
          <w:tcW w:w="2979" w:type="dxa"/>
          <w:vAlign w:val="center"/>
        </w:tcPr>
        <w:p w:rsidR="00315C47" w:rsidRDefault="00315C47" w:rsidP="00021C78">
          <w:pPr>
            <w:widowControl w:val="0"/>
            <w:tabs>
              <w:tab w:val="left" w:pos="2400"/>
              <w:tab w:val="center" w:pos="5032"/>
            </w:tabs>
            <w:jc w:val="center"/>
            <w:rPr>
              <w:lang w:val="en-US" w:eastAsia="bg-BG"/>
            </w:rPr>
          </w:pPr>
        </w:p>
      </w:tc>
      <w:tc>
        <w:tcPr>
          <w:tcW w:w="300" w:type="dxa"/>
          <w:vAlign w:val="center"/>
        </w:tcPr>
        <w:p w:rsidR="00315C47" w:rsidRDefault="00315C47" w:rsidP="00021C78">
          <w:pPr>
            <w:widowControl w:val="0"/>
            <w:tabs>
              <w:tab w:val="left" w:pos="2400"/>
              <w:tab w:val="center" w:pos="5032"/>
            </w:tabs>
            <w:jc w:val="center"/>
            <w:rPr>
              <w:lang w:val="en-US" w:eastAsia="bg-BG"/>
            </w:rPr>
          </w:pPr>
        </w:p>
      </w:tc>
      <w:tc>
        <w:tcPr>
          <w:tcW w:w="3381" w:type="dxa"/>
          <w:vMerge/>
          <w:vAlign w:val="center"/>
        </w:tcPr>
        <w:p w:rsidR="00315C47" w:rsidRDefault="00315C47" w:rsidP="00021C78">
          <w:pPr>
            <w:widowControl w:val="0"/>
            <w:tabs>
              <w:tab w:val="left" w:pos="2400"/>
              <w:tab w:val="center" w:pos="5032"/>
            </w:tabs>
            <w:jc w:val="center"/>
            <w:rPr>
              <w:lang w:val="en-US" w:eastAsia="bg-BG"/>
            </w:rPr>
          </w:pPr>
        </w:p>
      </w:tc>
    </w:tr>
    <w:tr w:rsidR="00315C47" w:rsidTr="00021C78">
      <w:trPr>
        <w:jc w:val="center"/>
      </w:trPr>
      <w:tc>
        <w:tcPr>
          <w:tcW w:w="3026" w:type="dxa"/>
          <w:vAlign w:val="center"/>
        </w:tcPr>
        <w:p w:rsidR="00315C47" w:rsidRDefault="00315C47" w:rsidP="00021C78">
          <w:pPr>
            <w:jc w:val="center"/>
          </w:pPr>
          <w:r w:rsidRPr="00B72418">
            <w:rPr>
              <w:sz w:val="20"/>
              <w:szCs w:val="20"/>
            </w:rPr>
            <w:t>КОХЕЗИОНЕН ФОНД</w:t>
          </w:r>
        </w:p>
      </w:tc>
      <w:tc>
        <w:tcPr>
          <w:tcW w:w="848" w:type="dxa"/>
          <w:vAlign w:val="center"/>
        </w:tcPr>
        <w:p w:rsidR="00315C47" w:rsidRDefault="00315C47" w:rsidP="00021C78">
          <w:pPr>
            <w:widowControl w:val="0"/>
            <w:tabs>
              <w:tab w:val="left" w:pos="2400"/>
              <w:tab w:val="center" w:pos="5032"/>
            </w:tabs>
            <w:jc w:val="center"/>
            <w:rPr>
              <w:lang w:val="en-US" w:eastAsia="bg-BG"/>
            </w:rPr>
          </w:pPr>
        </w:p>
      </w:tc>
      <w:tc>
        <w:tcPr>
          <w:tcW w:w="2979" w:type="dxa"/>
          <w:vAlign w:val="center"/>
        </w:tcPr>
        <w:p w:rsidR="00315C47" w:rsidRPr="00315C47" w:rsidRDefault="00315C47" w:rsidP="00FD33AE">
          <w:pPr>
            <w:widowControl w:val="0"/>
            <w:tabs>
              <w:tab w:val="left" w:pos="2400"/>
              <w:tab w:val="center" w:pos="5032"/>
            </w:tabs>
            <w:jc w:val="center"/>
            <w:rPr>
              <w:lang w:val="en-US" w:eastAsia="bg-BG"/>
            </w:rPr>
          </w:pPr>
          <w:r w:rsidRPr="00315C47">
            <w:rPr>
              <w:b/>
              <w:sz w:val="20"/>
              <w:szCs w:val="20"/>
              <w:lang w:eastAsia="bg-BG"/>
            </w:rPr>
            <w:t>ОБ</w:t>
          </w:r>
          <w:r w:rsidR="00FD33AE">
            <w:rPr>
              <w:b/>
              <w:sz w:val="20"/>
              <w:szCs w:val="20"/>
              <w:lang w:val="bg-BG" w:eastAsia="bg-BG"/>
            </w:rPr>
            <w:t>Щ</w:t>
          </w:r>
          <w:r w:rsidRPr="00315C47">
            <w:rPr>
              <w:b/>
              <w:sz w:val="20"/>
              <w:szCs w:val="20"/>
              <w:lang w:eastAsia="bg-BG"/>
            </w:rPr>
            <w:t>ИНА ПЛОВДИВ</w:t>
          </w:r>
        </w:p>
      </w:tc>
      <w:tc>
        <w:tcPr>
          <w:tcW w:w="300" w:type="dxa"/>
          <w:vAlign w:val="center"/>
        </w:tcPr>
        <w:p w:rsidR="00315C47" w:rsidRDefault="00315C47" w:rsidP="00021C78">
          <w:pPr>
            <w:widowControl w:val="0"/>
            <w:tabs>
              <w:tab w:val="left" w:pos="2400"/>
              <w:tab w:val="center" w:pos="5032"/>
            </w:tabs>
            <w:jc w:val="center"/>
            <w:rPr>
              <w:lang w:val="en-US" w:eastAsia="bg-BG"/>
            </w:rPr>
          </w:pPr>
        </w:p>
      </w:tc>
      <w:tc>
        <w:tcPr>
          <w:tcW w:w="3381" w:type="dxa"/>
          <w:vMerge/>
          <w:vAlign w:val="center"/>
        </w:tcPr>
        <w:p w:rsidR="00315C47" w:rsidRDefault="00315C47" w:rsidP="00021C78">
          <w:pPr>
            <w:widowControl w:val="0"/>
            <w:tabs>
              <w:tab w:val="left" w:pos="2400"/>
              <w:tab w:val="center" w:pos="5032"/>
            </w:tabs>
            <w:jc w:val="center"/>
            <w:rPr>
              <w:lang w:val="en-US" w:eastAsia="bg-BG"/>
            </w:rPr>
          </w:pPr>
        </w:p>
      </w:tc>
    </w:tr>
  </w:tbl>
  <w:p w:rsidR="00AC2C77" w:rsidRDefault="00AC2C7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DC50031"/>
    <w:multiLevelType w:val="hybridMultilevel"/>
    <w:tmpl w:val="2F0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5FFA"/>
    <w:multiLevelType w:val="hybridMultilevel"/>
    <w:tmpl w:val="6BD68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6"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0"/>
    <w:rsid w:val="00022DA7"/>
    <w:rsid w:val="000D1241"/>
    <w:rsid w:val="000F5DB0"/>
    <w:rsid w:val="00105B01"/>
    <w:rsid w:val="0014415C"/>
    <w:rsid w:val="00193050"/>
    <w:rsid w:val="001A4C31"/>
    <w:rsid w:val="001B45B5"/>
    <w:rsid w:val="001D2ADB"/>
    <w:rsid w:val="00254A0A"/>
    <w:rsid w:val="00274C88"/>
    <w:rsid w:val="002930D8"/>
    <w:rsid w:val="002C0BDA"/>
    <w:rsid w:val="002D13B7"/>
    <w:rsid w:val="002E4073"/>
    <w:rsid w:val="00315C47"/>
    <w:rsid w:val="003239F4"/>
    <w:rsid w:val="003B388F"/>
    <w:rsid w:val="003B7AE9"/>
    <w:rsid w:val="003E10FE"/>
    <w:rsid w:val="003E5315"/>
    <w:rsid w:val="0041384B"/>
    <w:rsid w:val="00416583"/>
    <w:rsid w:val="004204D1"/>
    <w:rsid w:val="00424AF0"/>
    <w:rsid w:val="00431238"/>
    <w:rsid w:val="00451839"/>
    <w:rsid w:val="00460F96"/>
    <w:rsid w:val="004C0128"/>
    <w:rsid w:val="004C4512"/>
    <w:rsid w:val="004E114E"/>
    <w:rsid w:val="00535530"/>
    <w:rsid w:val="00595655"/>
    <w:rsid w:val="005E5528"/>
    <w:rsid w:val="00612321"/>
    <w:rsid w:val="006E2E9B"/>
    <w:rsid w:val="0074010C"/>
    <w:rsid w:val="00795F77"/>
    <w:rsid w:val="007E04F0"/>
    <w:rsid w:val="00807E81"/>
    <w:rsid w:val="008201FC"/>
    <w:rsid w:val="00820A1B"/>
    <w:rsid w:val="00862119"/>
    <w:rsid w:val="008B0D02"/>
    <w:rsid w:val="008B208F"/>
    <w:rsid w:val="008F5A0B"/>
    <w:rsid w:val="008F5B13"/>
    <w:rsid w:val="00946058"/>
    <w:rsid w:val="00962E54"/>
    <w:rsid w:val="00965992"/>
    <w:rsid w:val="0097300F"/>
    <w:rsid w:val="0098587A"/>
    <w:rsid w:val="00993DA4"/>
    <w:rsid w:val="009A3CC3"/>
    <w:rsid w:val="009D38FE"/>
    <w:rsid w:val="009D5DF4"/>
    <w:rsid w:val="009F1E6C"/>
    <w:rsid w:val="00A011FF"/>
    <w:rsid w:val="00A31B0F"/>
    <w:rsid w:val="00A33DB5"/>
    <w:rsid w:val="00AC2C77"/>
    <w:rsid w:val="00AC6249"/>
    <w:rsid w:val="00AD49DE"/>
    <w:rsid w:val="00B035FC"/>
    <w:rsid w:val="00B30734"/>
    <w:rsid w:val="00B403F5"/>
    <w:rsid w:val="00BB5C06"/>
    <w:rsid w:val="00C215A9"/>
    <w:rsid w:val="00C310E1"/>
    <w:rsid w:val="00C3770C"/>
    <w:rsid w:val="00C620FF"/>
    <w:rsid w:val="00CA3305"/>
    <w:rsid w:val="00CD16EF"/>
    <w:rsid w:val="00CE19ED"/>
    <w:rsid w:val="00D5420E"/>
    <w:rsid w:val="00D56F6A"/>
    <w:rsid w:val="00D708B4"/>
    <w:rsid w:val="00D80B18"/>
    <w:rsid w:val="00E11D88"/>
    <w:rsid w:val="00E25492"/>
    <w:rsid w:val="00E8121D"/>
    <w:rsid w:val="00ED1433"/>
    <w:rsid w:val="00ED2255"/>
    <w:rsid w:val="00F279ED"/>
    <w:rsid w:val="00F320F4"/>
    <w:rsid w:val="00F358F8"/>
    <w:rsid w:val="00FD33A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452D"/>
  <w15:docId w15:val="{7C67CBDF-FC10-417F-B2BC-F9B5E200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styleId="a8">
    <w:name w:val="footer"/>
    <w:basedOn w:val="a"/>
    <w:link w:val="a9"/>
    <w:uiPriority w:val="99"/>
    <w:unhideWhenUsed/>
    <w:rsid w:val="00AC2C77"/>
    <w:pPr>
      <w:tabs>
        <w:tab w:val="center" w:pos="4536"/>
        <w:tab w:val="right" w:pos="9072"/>
      </w:tabs>
    </w:pPr>
  </w:style>
  <w:style w:type="character" w:customStyle="1" w:styleId="a9">
    <w:name w:val="Долен колонтитул Знак"/>
    <w:basedOn w:val="a0"/>
    <w:link w:val="a8"/>
    <w:uiPriority w:val="99"/>
    <w:rsid w:val="00AC2C77"/>
    <w:rPr>
      <w:rFonts w:ascii="Times New Roman" w:eastAsia="Times New Roman" w:hAnsi="Times New Roman" w:cs="Times New Roman"/>
      <w:sz w:val="24"/>
      <w:szCs w:val="24"/>
      <w:lang w:val="en-GB"/>
    </w:rPr>
  </w:style>
  <w:style w:type="paragraph" w:styleId="aa">
    <w:name w:val="Balloon Text"/>
    <w:basedOn w:val="a"/>
    <w:link w:val="ab"/>
    <w:uiPriority w:val="99"/>
    <w:semiHidden/>
    <w:unhideWhenUsed/>
    <w:rsid w:val="00AC2C77"/>
    <w:rPr>
      <w:rFonts w:ascii="Tahoma" w:hAnsi="Tahoma" w:cs="Tahoma"/>
      <w:sz w:val="16"/>
      <w:szCs w:val="16"/>
    </w:rPr>
  </w:style>
  <w:style w:type="character" w:customStyle="1" w:styleId="ab">
    <w:name w:val="Изнесен текст Знак"/>
    <w:basedOn w:val="a0"/>
    <w:link w:val="aa"/>
    <w:uiPriority w:val="99"/>
    <w:semiHidden/>
    <w:rsid w:val="00AC2C77"/>
    <w:rPr>
      <w:rFonts w:ascii="Tahoma" w:eastAsia="Times New Roman" w:hAnsi="Tahoma" w:cs="Tahoma"/>
      <w:sz w:val="16"/>
      <w:szCs w:val="16"/>
      <w:lang w:val="en-GB"/>
    </w:rPr>
  </w:style>
  <w:style w:type="paragraph" w:styleId="ac">
    <w:name w:val="footnote text"/>
    <w:basedOn w:val="a"/>
    <w:link w:val="ad"/>
    <w:uiPriority w:val="99"/>
    <w:semiHidden/>
    <w:unhideWhenUsed/>
    <w:rsid w:val="009F1E6C"/>
    <w:rPr>
      <w:sz w:val="20"/>
      <w:szCs w:val="20"/>
    </w:rPr>
  </w:style>
  <w:style w:type="character" w:customStyle="1" w:styleId="ad">
    <w:name w:val="Текст под линия Знак"/>
    <w:basedOn w:val="a0"/>
    <w:link w:val="ac"/>
    <w:uiPriority w:val="99"/>
    <w:semiHidden/>
    <w:rsid w:val="009F1E6C"/>
    <w:rPr>
      <w:rFonts w:ascii="Times New Roman" w:eastAsia="Times New Roman" w:hAnsi="Times New Roman" w:cs="Times New Roman"/>
      <w:sz w:val="20"/>
      <w:szCs w:val="20"/>
      <w:lang w:val="en-GB"/>
    </w:rPr>
  </w:style>
  <w:style w:type="character" w:styleId="ae">
    <w:name w:val="footnote reference"/>
    <w:semiHidden/>
    <w:rsid w:val="009F1E6C"/>
    <w:rPr>
      <w:rFonts w:ascii="Times New Roman" w:hAnsi="Times New Roman"/>
      <w:noProof w:val="0"/>
      <w:sz w:val="27"/>
      <w:vertAlign w:val="superscript"/>
      <w:lang w:val="en-US"/>
    </w:rPr>
  </w:style>
  <w:style w:type="table" w:styleId="af">
    <w:name w:val="Table Grid"/>
    <w:basedOn w:val="a1"/>
    <w:uiPriority w:val="59"/>
    <w:rsid w:val="00315C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C5B4-C377-4B95-9F62-F71C2199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2073</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11</cp:revision>
  <cp:lastPrinted>2018-03-21T07:00:00Z</cp:lastPrinted>
  <dcterms:created xsi:type="dcterms:W3CDTF">2019-08-12T10:19:00Z</dcterms:created>
  <dcterms:modified xsi:type="dcterms:W3CDTF">2019-08-12T12:11:00Z</dcterms:modified>
</cp:coreProperties>
</file>